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90A71" w14:textId="78EC0DA9" w:rsidR="000A2B3B" w:rsidRPr="00A04681" w:rsidRDefault="000A2B3B" w:rsidP="00A04681"/>
    <w:p w14:paraId="7E9664B0" w14:textId="77777777" w:rsidR="00F625DA" w:rsidRPr="00F3269C" w:rsidRDefault="00F625DA" w:rsidP="007C2400">
      <w:pPr>
        <w:pStyle w:val="Bezmezer"/>
        <w:jc w:val="both"/>
      </w:pPr>
    </w:p>
    <w:p w14:paraId="650CD025" w14:textId="56AE808A" w:rsidR="00597612" w:rsidRPr="00F3269C" w:rsidRDefault="00597612" w:rsidP="00597612">
      <w:pPr>
        <w:pStyle w:val="Bezmezer"/>
        <w:ind w:left="284"/>
        <w:jc w:val="center"/>
        <w:rPr>
          <w:b/>
          <w:bCs/>
          <w:sz w:val="28"/>
          <w:szCs w:val="28"/>
        </w:rPr>
      </w:pPr>
      <w:proofErr w:type="spellStart"/>
      <w:r w:rsidRPr="00F3269C">
        <w:rPr>
          <w:b/>
          <w:bCs/>
          <w:sz w:val="28"/>
          <w:szCs w:val="28"/>
        </w:rPr>
        <w:t>Home</w:t>
      </w:r>
      <w:proofErr w:type="spellEnd"/>
      <w:r w:rsidRPr="00F3269C">
        <w:rPr>
          <w:b/>
          <w:bCs/>
          <w:sz w:val="28"/>
          <w:szCs w:val="28"/>
        </w:rPr>
        <w:t xml:space="preserve"> </w:t>
      </w:r>
      <w:proofErr w:type="spellStart"/>
      <w:r w:rsidRPr="00F3269C">
        <w:rPr>
          <w:b/>
          <w:bCs/>
          <w:sz w:val="28"/>
          <w:szCs w:val="28"/>
        </w:rPr>
        <w:t>Credit</w:t>
      </w:r>
      <w:proofErr w:type="spellEnd"/>
      <w:r w:rsidRPr="00F3269C">
        <w:rPr>
          <w:b/>
          <w:bCs/>
          <w:sz w:val="28"/>
          <w:szCs w:val="28"/>
        </w:rPr>
        <w:t xml:space="preserve"> informuje, jak české rodiny </w:t>
      </w:r>
      <w:r w:rsidR="00E56CAB" w:rsidRPr="00F3269C">
        <w:rPr>
          <w:b/>
          <w:bCs/>
          <w:sz w:val="28"/>
          <w:szCs w:val="28"/>
        </w:rPr>
        <w:t>plánují</w:t>
      </w:r>
      <w:r w:rsidRPr="00F3269C">
        <w:rPr>
          <w:b/>
          <w:bCs/>
          <w:sz w:val="28"/>
          <w:szCs w:val="28"/>
        </w:rPr>
        <w:t xml:space="preserve"> školní výdaje a finanční výchovu dětí</w:t>
      </w:r>
    </w:p>
    <w:p w14:paraId="7EBB6463" w14:textId="77777777" w:rsidR="00A04681" w:rsidRPr="00A04681" w:rsidRDefault="00A04681" w:rsidP="00A04681">
      <w:pPr>
        <w:pStyle w:val="Bezmezer"/>
        <w:ind w:left="720"/>
        <w:rPr>
          <w:b/>
          <w:bCs/>
          <w:highlight w:val="yellow"/>
        </w:rPr>
      </w:pPr>
    </w:p>
    <w:p w14:paraId="6316860F" w14:textId="41413D59" w:rsidR="00A04681" w:rsidRDefault="00A04681" w:rsidP="00A04681">
      <w:pPr>
        <w:pStyle w:val="Bezmezer"/>
        <w:jc w:val="both"/>
        <w:rPr>
          <w:b/>
          <w:bCs/>
        </w:rPr>
      </w:pPr>
      <w:r w:rsidRPr="00A04681">
        <w:rPr>
          <w:b/>
          <w:bCs/>
        </w:rPr>
        <w:t xml:space="preserve">Brno, </w:t>
      </w:r>
      <w:r w:rsidR="00311187">
        <w:rPr>
          <w:b/>
          <w:bCs/>
        </w:rPr>
        <w:t>19</w:t>
      </w:r>
      <w:r w:rsidRPr="00A04681">
        <w:rPr>
          <w:b/>
          <w:bCs/>
        </w:rPr>
        <w:t>.</w:t>
      </w:r>
      <w:r w:rsidR="003F7019">
        <w:rPr>
          <w:b/>
          <w:bCs/>
        </w:rPr>
        <w:t xml:space="preserve"> </w:t>
      </w:r>
      <w:r w:rsidR="00311187">
        <w:rPr>
          <w:b/>
          <w:bCs/>
        </w:rPr>
        <w:t>8</w:t>
      </w:r>
      <w:r w:rsidRPr="00A04681">
        <w:rPr>
          <w:b/>
          <w:bCs/>
        </w:rPr>
        <w:t>. 2025</w:t>
      </w:r>
    </w:p>
    <w:p w14:paraId="5C32A7AA" w14:textId="77777777" w:rsidR="00ED7DF7" w:rsidRDefault="00ED7DF7" w:rsidP="000F249D">
      <w:pPr>
        <w:pStyle w:val="Bezmezer"/>
        <w:jc w:val="both"/>
      </w:pPr>
    </w:p>
    <w:p w14:paraId="611A4E51" w14:textId="5DCA47BB" w:rsidR="00ED7DF7" w:rsidRPr="00E548A2" w:rsidRDefault="00ED7DF7" w:rsidP="00ED7DF7">
      <w:pPr>
        <w:pStyle w:val="Bezmezer"/>
        <w:jc w:val="both"/>
        <w:rPr>
          <w:b/>
          <w:bCs/>
        </w:rPr>
      </w:pPr>
      <w:r w:rsidRPr="00E548A2">
        <w:rPr>
          <w:b/>
          <w:bCs/>
        </w:rPr>
        <w:t xml:space="preserve">S blížícím se začátkem školního roku se mnoho českých rodin zamýšlí nad výdaji spojenými s </w:t>
      </w:r>
      <w:r w:rsidR="00547C46" w:rsidRPr="00E548A2">
        <w:rPr>
          <w:b/>
          <w:bCs/>
        </w:rPr>
        <w:t>pořízením</w:t>
      </w:r>
      <w:r w:rsidRPr="00E548A2">
        <w:rPr>
          <w:b/>
          <w:bCs/>
        </w:rPr>
        <w:t xml:space="preserve"> školních pomůcek, učebnic a úhradou školních poplatků. </w:t>
      </w:r>
      <w:r w:rsidR="00547C46" w:rsidRPr="00E548A2">
        <w:rPr>
          <w:b/>
          <w:bCs/>
        </w:rPr>
        <w:t>Je p</w:t>
      </w:r>
      <w:r w:rsidRPr="00E548A2">
        <w:rPr>
          <w:b/>
          <w:bCs/>
        </w:rPr>
        <w:t xml:space="preserve">ozitivní, že podle aktuálního průzkumu* společnosti Home Credit má 44 % rodičů jasnou představu o tom, kolik je bude </w:t>
      </w:r>
      <w:r w:rsidR="00547C46" w:rsidRPr="00E548A2">
        <w:rPr>
          <w:b/>
          <w:bCs/>
        </w:rPr>
        <w:t xml:space="preserve">stát </w:t>
      </w:r>
      <w:r w:rsidRPr="00E548A2">
        <w:rPr>
          <w:b/>
          <w:bCs/>
        </w:rPr>
        <w:t xml:space="preserve">nadcházející školní rok. Naopak 30 % </w:t>
      </w:r>
      <w:r w:rsidR="00CC1A4F" w:rsidRPr="00E548A2">
        <w:rPr>
          <w:b/>
          <w:bCs/>
        </w:rPr>
        <w:t>z nich</w:t>
      </w:r>
      <w:r w:rsidRPr="00E548A2">
        <w:rPr>
          <w:b/>
          <w:bCs/>
        </w:rPr>
        <w:t xml:space="preserve"> nemá žádnou představu a 26 % má pouze minimální představu o </w:t>
      </w:r>
      <w:r w:rsidR="00547C46" w:rsidRPr="00E548A2">
        <w:rPr>
          <w:b/>
          <w:bCs/>
        </w:rPr>
        <w:t>výši těchto výdajů</w:t>
      </w:r>
      <w:r w:rsidRPr="00E548A2">
        <w:rPr>
          <w:b/>
          <w:bCs/>
        </w:rPr>
        <w:t>. Ve srovnání s rokem 2024 došlo k</w:t>
      </w:r>
      <w:r w:rsidR="00D1012C">
        <w:rPr>
          <w:b/>
          <w:bCs/>
        </w:rPr>
        <w:t> </w:t>
      </w:r>
      <w:r w:rsidRPr="00E548A2">
        <w:rPr>
          <w:b/>
          <w:bCs/>
        </w:rPr>
        <w:t>mírnému 3 % zlepšení povědomí o nákladech na školní pomůcky. V roce 2024 nemělo 59 % rodičů žádnou nebo jen velmi malou představu o těchto výdajích.</w:t>
      </w:r>
    </w:p>
    <w:p w14:paraId="3A823C04" w14:textId="77777777" w:rsidR="000F249D" w:rsidRDefault="000F249D" w:rsidP="000F249D">
      <w:pPr>
        <w:pStyle w:val="Bezmezer"/>
        <w:jc w:val="both"/>
      </w:pPr>
    </w:p>
    <w:p w14:paraId="17CDFB61" w14:textId="2EDAA361" w:rsidR="00597612" w:rsidRDefault="0026616D" w:rsidP="00597612">
      <w:pPr>
        <w:pStyle w:val="Bezmezer"/>
        <w:jc w:val="both"/>
      </w:pPr>
      <w:r>
        <w:t>„</w:t>
      </w:r>
      <w:r w:rsidR="00597612" w:rsidRPr="0026616D">
        <w:rPr>
          <w:i/>
          <w:iCs/>
        </w:rPr>
        <w:t xml:space="preserve">Nejistotu ohledně těchto nákladů častěji pociťují </w:t>
      </w:r>
      <w:r w:rsidR="00547C46" w:rsidRPr="0026616D">
        <w:rPr>
          <w:i/>
          <w:iCs/>
        </w:rPr>
        <w:t>osoby</w:t>
      </w:r>
      <w:r w:rsidR="00597612" w:rsidRPr="0026616D">
        <w:rPr>
          <w:i/>
          <w:iCs/>
        </w:rPr>
        <w:t xml:space="preserve"> se základním vzděláním, což je 37 %</w:t>
      </w:r>
      <w:r w:rsidR="00ED7DF7" w:rsidRPr="0026616D">
        <w:rPr>
          <w:i/>
          <w:iCs/>
        </w:rPr>
        <w:t xml:space="preserve">, </w:t>
      </w:r>
      <w:r w:rsidR="00CC1A4F" w:rsidRPr="0026616D">
        <w:rPr>
          <w:i/>
          <w:iCs/>
        </w:rPr>
        <w:t>lidé</w:t>
      </w:r>
      <w:r w:rsidR="00ED7DF7" w:rsidRPr="0026616D">
        <w:rPr>
          <w:i/>
          <w:iCs/>
        </w:rPr>
        <w:t xml:space="preserve"> </w:t>
      </w:r>
      <w:r w:rsidR="00597612" w:rsidRPr="0026616D">
        <w:rPr>
          <w:i/>
          <w:iCs/>
        </w:rPr>
        <w:t>ve věku 54–65 let, kde se jedná o 35 %, a rodin</w:t>
      </w:r>
      <w:r w:rsidR="00CC1A4F" w:rsidRPr="0026616D">
        <w:rPr>
          <w:i/>
          <w:iCs/>
        </w:rPr>
        <w:t>y</w:t>
      </w:r>
      <w:r w:rsidR="00597612" w:rsidRPr="0026616D">
        <w:rPr>
          <w:i/>
          <w:iCs/>
        </w:rPr>
        <w:t xml:space="preserve"> s jedním dítětem chodícím do školy, což činí 36 %. Naopak </w:t>
      </w:r>
      <w:r w:rsidR="00ED7DF7" w:rsidRPr="0026616D">
        <w:rPr>
          <w:i/>
          <w:iCs/>
        </w:rPr>
        <w:t xml:space="preserve">lépe informovaní jsou </w:t>
      </w:r>
      <w:r w:rsidR="00597612" w:rsidRPr="0026616D">
        <w:rPr>
          <w:i/>
          <w:iCs/>
        </w:rPr>
        <w:t>rodiče ve věku 36–44 let, to</w:t>
      </w:r>
      <w:r w:rsidR="00FE1D05" w:rsidRPr="0026616D">
        <w:rPr>
          <w:i/>
          <w:iCs/>
        </w:rPr>
        <w:t xml:space="preserve"> je</w:t>
      </w:r>
      <w:r w:rsidR="00597612" w:rsidRPr="0026616D">
        <w:rPr>
          <w:i/>
          <w:iCs/>
        </w:rPr>
        <w:t xml:space="preserve"> 47 %, </w:t>
      </w:r>
      <w:r w:rsidR="00ED7DF7" w:rsidRPr="0026616D">
        <w:rPr>
          <w:i/>
          <w:iCs/>
        </w:rPr>
        <w:t xml:space="preserve">lidé </w:t>
      </w:r>
      <w:r w:rsidR="00597612" w:rsidRPr="0026616D">
        <w:rPr>
          <w:i/>
          <w:iCs/>
        </w:rPr>
        <w:t>z menších měst s 20–100 tisíci obyvateli</w:t>
      </w:r>
      <w:r w:rsidR="000F249D" w:rsidRPr="0026616D">
        <w:rPr>
          <w:i/>
          <w:iCs/>
        </w:rPr>
        <w:t xml:space="preserve"> a rodiny s více dětmi, </w:t>
      </w:r>
      <w:r w:rsidR="00597612" w:rsidRPr="0026616D">
        <w:rPr>
          <w:i/>
          <w:iCs/>
        </w:rPr>
        <w:t>kde je to 46</w:t>
      </w:r>
      <w:r w:rsidR="00ED7DF7" w:rsidRPr="0026616D">
        <w:rPr>
          <w:i/>
          <w:iCs/>
        </w:rPr>
        <w:t xml:space="preserve"> </w:t>
      </w:r>
      <w:r w:rsidR="000F249D" w:rsidRPr="0026616D">
        <w:rPr>
          <w:i/>
          <w:iCs/>
        </w:rPr>
        <w:t>%</w:t>
      </w:r>
      <w:r w:rsidRPr="0026616D">
        <w:rPr>
          <w:i/>
          <w:iCs/>
        </w:rPr>
        <w:t>,</w:t>
      </w:r>
      <w:r>
        <w:t>“ uvádí Jaroslav Ondrušek, analytik společnosti Home Credit.</w:t>
      </w:r>
    </w:p>
    <w:p w14:paraId="61F1F4F0" w14:textId="77777777" w:rsidR="007A6245" w:rsidRDefault="007A6245" w:rsidP="00597612">
      <w:pPr>
        <w:pStyle w:val="Bezmezer"/>
        <w:jc w:val="both"/>
      </w:pPr>
    </w:p>
    <w:p w14:paraId="40D12BEC" w14:textId="77777777" w:rsidR="007A6245" w:rsidRPr="007A6245" w:rsidRDefault="007A6245" w:rsidP="007A6245">
      <w:pPr>
        <w:pStyle w:val="Bezmezer"/>
        <w:jc w:val="both"/>
        <w:rPr>
          <w:b/>
          <w:bCs/>
        </w:rPr>
      </w:pPr>
      <w:r w:rsidRPr="007A6245">
        <w:rPr>
          <w:b/>
          <w:bCs/>
        </w:rPr>
        <w:t>Odhady nákladů na školní pomůcky</w:t>
      </w:r>
    </w:p>
    <w:p w14:paraId="2E696B78" w14:textId="137ADB3D" w:rsidR="00D511B9" w:rsidRDefault="00D511B9" w:rsidP="00D511B9">
      <w:pPr>
        <w:pStyle w:val="Bezmezer"/>
        <w:jc w:val="both"/>
      </w:pPr>
      <w:r w:rsidRPr="00D511B9">
        <w:rPr>
          <w:noProof/>
        </w:rPr>
        <w:drawing>
          <wp:anchor distT="0" distB="0" distL="114300" distR="114300" simplePos="0" relativeHeight="251658240" behindDoc="1" locked="0" layoutInCell="1" allowOverlap="1" wp14:anchorId="725B4F90" wp14:editId="20A3162E">
            <wp:simplePos x="0" y="0"/>
            <wp:positionH relativeFrom="column">
              <wp:posOffset>3051175</wp:posOffset>
            </wp:positionH>
            <wp:positionV relativeFrom="paragraph">
              <wp:posOffset>782442</wp:posOffset>
            </wp:positionV>
            <wp:extent cx="3600000" cy="2023200"/>
            <wp:effectExtent l="12700" t="12700" r="6985" b="8890"/>
            <wp:wrapTight wrapText="bothSides">
              <wp:wrapPolygon edited="0">
                <wp:start x="-76" y="-136"/>
                <wp:lineTo x="-76" y="21559"/>
                <wp:lineTo x="21566" y="21559"/>
                <wp:lineTo x="21566" y="-136"/>
                <wp:lineTo x="-76" y="-136"/>
              </wp:wrapPolygon>
            </wp:wrapTight>
            <wp:docPr id="46096889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96889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0232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Podle průzkumu společnosti </w:t>
      </w:r>
      <w:proofErr w:type="spellStart"/>
      <w:r>
        <w:t>Home</w:t>
      </w:r>
      <w:proofErr w:type="spellEnd"/>
      <w:r>
        <w:t xml:space="preserve"> Credit většina respondentů, konkrétně 63 %, očekává, že za školní pomůcky, učebnice a poplatky zaplatí mezi 2 až 6 tisíci Kč</w:t>
      </w:r>
      <w:r w:rsidR="001F3138">
        <w:t xml:space="preserve">. </w:t>
      </w:r>
      <w:r>
        <w:t>Menší částku předpokládá 11 %, zatímco vyšší výdaje očekává 23 %. Výdaje ve výši 2-4 tisíce Kč častěji předpokládají obyvatelé větších měst, zatímco náklady 4-6 tisíc Kč očekávají lidé ve věku 27 až 35 let a obyvatelé Prahy. Výdaje 6-10 tisíc Kč pak častěji předpokládají mladší lidé a obyvatelé středně velkých měst.</w:t>
      </w:r>
    </w:p>
    <w:p w14:paraId="1E927787" w14:textId="5ECCEAA7" w:rsidR="00D511B9" w:rsidRDefault="00D511B9" w:rsidP="00D511B9">
      <w:pPr>
        <w:pStyle w:val="Bezmezer"/>
        <w:jc w:val="both"/>
      </w:pPr>
    </w:p>
    <w:p w14:paraId="08E4A16D" w14:textId="583D307A" w:rsidR="007A6245" w:rsidRPr="007A6245" w:rsidRDefault="007A6245" w:rsidP="007A6245">
      <w:pPr>
        <w:pStyle w:val="Bezmezer"/>
        <w:jc w:val="both"/>
        <w:rPr>
          <w:b/>
          <w:bCs/>
        </w:rPr>
      </w:pPr>
      <w:r w:rsidRPr="007A6245">
        <w:rPr>
          <w:b/>
          <w:bCs/>
        </w:rPr>
        <w:t>Způsoby financování školních výdajů</w:t>
      </w:r>
    </w:p>
    <w:p w14:paraId="23AA772D" w14:textId="1155C65A" w:rsidR="00D511B9" w:rsidRDefault="00D511B9" w:rsidP="00D511B9">
      <w:pPr>
        <w:pStyle w:val="Bezmezer"/>
        <w:jc w:val="both"/>
      </w:pPr>
      <w:r>
        <w:t>Polovina respondentů uvádí, že k úhradě školních výdajů jim stačí běžná výplata. Do úspor musí sáhnout 28 %, zatímco 20 % musí šetřit několik měsíců předem. Výplata častěji stačí obyvatelům Prahy, lidem s vysokoškolským vzděláním a mužům. Naopak do úspor častěji sahají starší lidé a obyvatelé středně velkých měst. Několik měsíců dopředu šetří mladší lidé a obyvatelé menších obcí.</w:t>
      </w:r>
    </w:p>
    <w:p w14:paraId="2C368A0D" w14:textId="77777777" w:rsidR="00E548A2" w:rsidRDefault="00E548A2" w:rsidP="000F249D">
      <w:pPr>
        <w:pStyle w:val="Bezmezer"/>
        <w:rPr>
          <w:b/>
          <w:bCs/>
        </w:rPr>
      </w:pPr>
    </w:p>
    <w:p w14:paraId="20983566" w14:textId="431232E0" w:rsidR="000F249D" w:rsidRPr="000F249D" w:rsidRDefault="000F249D" w:rsidP="000F249D">
      <w:pPr>
        <w:pStyle w:val="Bezmezer"/>
        <w:rPr>
          <w:b/>
          <w:bCs/>
        </w:rPr>
      </w:pPr>
      <w:r w:rsidRPr="000F249D">
        <w:rPr>
          <w:b/>
          <w:bCs/>
        </w:rPr>
        <w:t>Jak otevřené rozhovory o rodinných rozpočtech v rámci rodiny ovlivní finanční chování dětí v budoucnu</w:t>
      </w:r>
    </w:p>
    <w:p w14:paraId="543165F2" w14:textId="18565547" w:rsidR="00597612" w:rsidRDefault="00597612" w:rsidP="00597612">
      <w:pPr>
        <w:pStyle w:val="Bezmezer"/>
        <w:jc w:val="both"/>
      </w:pPr>
      <w:r>
        <w:t xml:space="preserve">Kromě </w:t>
      </w:r>
      <w:r w:rsidR="00547C46">
        <w:t>plánování financ</w:t>
      </w:r>
      <w:r w:rsidR="00E548A2">
        <w:t>í</w:t>
      </w:r>
      <w:r w:rsidR="00547C46">
        <w:t xml:space="preserve"> se </w:t>
      </w:r>
      <w:r w:rsidR="00ED7DF7">
        <w:t>mnozí</w:t>
      </w:r>
      <w:r>
        <w:t xml:space="preserve"> také zaměřují na výchovu svých dětí k finanční gramotnosti. Pravidelně se o příjmech a výdajích domácnosti baví se svými </w:t>
      </w:r>
      <w:r w:rsidR="00547C46">
        <w:t>potomky</w:t>
      </w:r>
      <w:r>
        <w:t xml:space="preserve"> 34 % </w:t>
      </w:r>
      <w:r w:rsidR="00CC1A4F">
        <w:t>dotazovaných</w:t>
      </w:r>
      <w:r w:rsidR="00ED7DF7">
        <w:t xml:space="preserve"> a </w:t>
      </w:r>
      <w:r>
        <w:t>55 % tak činí občas. Nejčastěji se řeší témata jako vysvětlování cen, což uvádí 55 %, výdaje domácnosti, které zmiňuje 49 %, hodnota peněz a šetření, o čemž hovoří 14</w:t>
      </w:r>
      <w:r w:rsidR="00ED7DF7">
        <w:t> </w:t>
      </w:r>
      <w:r>
        <w:t xml:space="preserve">%, a příjmy a práce, které jsou </w:t>
      </w:r>
      <w:r w:rsidR="00355122">
        <w:t xml:space="preserve">hlavním </w:t>
      </w:r>
      <w:r>
        <w:t xml:space="preserve">tématem pro 10 % </w:t>
      </w:r>
      <w:r w:rsidR="00CC1A4F">
        <w:t>dotázaných</w:t>
      </w:r>
      <w:r>
        <w:t xml:space="preserve">. </w:t>
      </w:r>
      <w:r w:rsidR="00547C46">
        <w:t>Ti</w:t>
      </w:r>
      <w:r>
        <w:t>, kteří dětem pravidelně dávají kapesné, častěji vedou tyto rozhovory na pravidelné bázi, konkrétně 45 % z nich.</w:t>
      </w:r>
    </w:p>
    <w:p w14:paraId="5B915F42" w14:textId="77777777" w:rsidR="00597612" w:rsidRDefault="00597612" w:rsidP="00597612">
      <w:pPr>
        <w:pStyle w:val="Bezmezer"/>
        <w:jc w:val="both"/>
      </w:pPr>
    </w:p>
    <w:p w14:paraId="6EB330DE" w14:textId="5E213F41" w:rsidR="00597612" w:rsidRPr="00A04681" w:rsidRDefault="00597612" w:rsidP="00597612">
      <w:pPr>
        <w:pStyle w:val="Bezmezer"/>
        <w:jc w:val="both"/>
      </w:pPr>
      <w:r w:rsidRPr="00597612">
        <w:t xml:space="preserve">Miroslav Zborovský, ombudsman </w:t>
      </w:r>
      <w:r w:rsidR="0026616D">
        <w:t>klientů Home Creditu</w:t>
      </w:r>
      <w:r w:rsidRPr="00597612">
        <w:t>, klade důraz na důležitost otevřené komunikace s dětmi o</w:t>
      </w:r>
      <w:r w:rsidR="00ED7DF7">
        <w:t> </w:t>
      </w:r>
      <w:r w:rsidRPr="00597612">
        <w:t>rodinných financích. Podle něj je zásadní, aby rodiče své děti již od útlého věku seznamovali s tím, jak fungují peníze, a to způsobem přiměřeným jejich věku. „</w:t>
      </w:r>
      <w:r w:rsidRPr="0026616D">
        <w:rPr>
          <w:i/>
          <w:iCs/>
        </w:rPr>
        <w:t>Když děti učíme plánovat nejen své vlastní, ale i rodinné rozpočty, dáváme jim do života neocenitelný nástroj. Tyto dovednosti a zkušenosti, které si osvojí v dětství, se stanou základem jejich budoucího finančního rozhodování,“</w:t>
      </w:r>
      <w:r w:rsidRPr="00597612">
        <w:t xml:space="preserve"> vysvětluje Zborovský. Dodává, že tímto způsobem se děti učí nejen zodpovědnosti, ale také porozumění skutečné hodnotě peněz. </w:t>
      </w:r>
      <w:r w:rsidRPr="0026616D">
        <w:rPr>
          <w:i/>
          <w:iCs/>
        </w:rPr>
        <w:t>„Tato finanční gramotnost jim může v dospělosti pomoci vyhnout se zbytečným finančním problémům a umožní jim lépe se orientovat ve světě financí,“</w:t>
      </w:r>
      <w:r w:rsidRPr="00597612">
        <w:t xml:space="preserve"> uzavírá Zborovský.</w:t>
      </w:r>
    </w:p>
    <w:p w14:paraId="79880D2C" w14:textId="77777777" w:rsidR="00597612" w:rsidRDefault="00597612" w:rsidP="00597612">
      <w:pPr>
        <w:pStyle w:val="Bezmezer"/>
        <w:jc w:val="both"/>
      </w:pPr>
    </w:p>
    <w:p w14:paraId="0620C71D" w14:textId="76568CFC" w:rsidR="00597612" w:rsidRDefault="00597612" w:rsidP="00597612">
      <w:pPr>
        <w:pStyle w:val="Bezmezer"/>
        <w:jc w:val="both"/>
      </w:pPr>
      <w:r>
        <w:lastRenderedPageBreak/>
        <w:t>Věk, kdy rodiče začínají s dětmi mluvit o financích, se nejčastěji pohybuje mezi 8–10 lety, což uvádí 26 %</w:t>
      </w:r>
      <w:r w:rsidR="00ED7DF7">
        <w:t xml:space="preserve"> dotazovaných</w:t>
      </w:r>
      <w:r>
        <w:t xml:space="preserve">, nebo 11–13 lety, což je případ 24 % rodičů. Mladší </w:t>
      </w:r>
      <w:r w:rsidR="00CC1A4F">
        <w:t>generace</w:t>
      </w:r>
      <w:r>
        <w:t xml:space="preserve">, obyvatelé Prahy a lidé s vysokoškolským vzděláním mají tendenci začínat tyto rozhovory dříve, zatímco starší </w:t>
      </w:r>
      <w:r w:rsidR="00CC1A4F">
        <w:t>generace</w:t>
      </w:r>
      <w:r>
        <w:t xml:space="preserve"> a lidé se základním vzděláním začínají později.</w:t>
      </w:r>
    </w:p>
    <w:p w14:paraId="0268C5EF" w14:textId="77777777" w:rsidR="00D511B9" w:rsidRDefault="00D511B9" w:rsidP="00597612">
      <w:pPr>
        <w:pStyle w:val="Bezmezer"/>
        <w:jc w:val="both"/>
      </w:pPr>
    </w:p>
    <w:p w14:paraId="0199A57F" w14:textId="77777777" w:rsidR="00D511B9" w:rsidRDefault="00D511B9" w:rsidP="00597612">
      <w:pPr>
        <w:pStyle w:val="Bezmezer"/>
        <w:jc w:val="both"/>
      </w:pPr>
    </w:p>
    <w:p w14:paraId="27C3047E" w14:textId="3C3C8C49" w:rsidR="00504B2C" w:rsidRDefault="00D511B9" w:rsidP="00597612">
      <w:pPr>
        <w:pStyle w:val="Bezmezer"/>
        <w:jc w:val="both"/>
      </w:pPr>
      <w:r w:rsidRPr="00D511B9">
        <w:rPr>
          <w:noProof/>
        </w:rPr>
        <w:drawing>
          <wp:inline distT="0" distB="0" distL="0" distR="0" wp14:anchorId="79DE998B" wp14:editId="5138D66F">
            <wp:extent cx="4594526" cy="2584585"/>
            <wp:effectExtent l="12700" t="12700" r="15875" b="6350"/>
            <wp:docPr id="214328348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28348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22811" cy="2600496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7C36BEA" w14:textId="77777777" w:rsidR="00597612" w:rsidRDefault="00597612" w:rsidP="00597612">
      <w:pPr>
        <w:pStyle w:val="Bezmezer"/>
        <w:jc w:val="both"/>
      </w:pPr>
    </w:p>
    <w:p w14:paraId="5BBA1EA0" w14:textId="0BD2983F" w:rsidR="000F249D" w:rsidRPr="000F249D" w:rsidRDefault="00B669F7" w:rsidP="000F249D">
      <w:pPr>
        <w:rPr>
          <w:rFonts w:cstheme="minorHAnsi"/>
          <w:i/>
          <w:iCs/>
        </w:rPr>
      </w:pPr>
      <w:r w:rsidRPr="000F249D">
        <w:rPr>
          <w:i/>
          <w:iCs/>
        </w:rPr>
        <w:t>*</w:t>
      </w:r>
      <w:r w:rsidR="00BB5213" w:rsidRPr="000F249D">
        <w:rPr>
          <w:i/>
          <w:iCs/>
        </w:rPr>
        <w:t>Sběr dat byl realizován v</w:t>
      </w:r>
      <w:r w:rsidR="0029332C" w:rsidRPr="000F249D">
        <w:rPr>
          <w:i/>
          <w:iCs/>
        </w:rPr>
        <w:t>e dnech</w:t>
      </w:r>
      <w:r w:rsidR="00970BB0" w:rsidRPr="000F249D">
        <w:rPr>
          <w:i/>
          <w:iCs/>
        </w:rPr>
        <w:t> </w:t>
      </w:r>
      <w:r w:rsidR="000F249D" w:rsidRPr="000F249D">
        <w:rPr>
          <w:i/>
          <w:iCs/>
        </w:rPr>
        <w:t xml:space="preserve">27. 6. – 1. 7. 2025 </w:t>
      </w:r>
      <w:r w:rsidR="00BB5213" w:rsidRPr="000F249D">
        <w:rPr>
          <w:i/>
          <w:iCs/>
        </w:rPr>
        <w:t xml:space="preserve">prostřednictvím aplikace Instant </w:t>
      </w:r>
      <w:proofErr w:type="spellStart"/>
      <w:r w:rsidR="00BB5213" w:rsidRPr="000F249D">
        <w:rPr>
          <w:i/>
          <w:iCs/>
        </w:rPr>
        <w:t>Research</w:t>
      </w:r>
      <w:proofErr w:type="spellEnd"/>
      <w:r w:rsidR="00BB5213" w:rsidRPr="000F249D">
        <w:rPr>
          <w:i/>
          <w:iCs/>
        </w:rPr>
        <w:t xml:space="preserve"> agentury Ipsos na reprezentativním vzorku 10</w:t>
      </w:r>
      <w:r w:rsidR="00A04681" w:rsidRPr="000F249D">
        <w:rPr>
          <w:i/>
          <w:iCs/>
        </w:rPr>
        <w:t>19</w:t>
      </w:r>
      <w:r w:rsidR="00BB5213" w:rsidRPr="000F249D">
        <w:rPr>
          <w:i/>
          <w:iCs/>
        </w:rPr>
        <w:t xml:space="preserve"> respondentů ve věku 18-65 let, česká online populace.</w:t>
      </w:r>
      <w:r w:rsidR="000F249D" w:rsidRPr="000F249D">
        <w:rPr>
          <w:rFonts w:cstheme="minorHAnsi"/>
          <w:i/>
          <w:iCs/>
        </w:rPr>
        <w:t xml:space="preserve"> Na otázky odpovídali lidé, jejichž děti půjdou ve školním roce 2025/2026 do školy</w:t>
      </w:r>
      <w:r w:rsidR="000F249D">
        <w:rPr>
          <w:rFonts w:cstheme="minorHAnsi"/>
          <w:i/>
          <w:iCs/>
        </w:rPr>
        <w:t>.</w:t>
      </w:r>
    </w:p>
    <w:p w14:paraId="2B599A36" w14:textId="0E35B7B8" w:rsidR="00BB5213" w:rsidRPr="00BB5213" w:rsidRDefault="00BB5213" w:rsidP="00A04681">
      <w:pPr>
        <w:pStyle w:val="Bezmezer"/>
        <w:jc w:val="both"/>
        <w:rPr>
          <w:i/>
          <w:iCs/>
        </w:rPr>
      </w:pPr>
    </w:p>
    <w:p w14:paraId="4205A4F3" w14:textId="77777777" w:rsidR="00606CF8" w:rsidRDefault="00606CF8" w:rsidP="00857320">
      <w:pPr>
        <w:rPr>
          <w:rFonts w:cstheme="minorHAnsi"/>
        </w:rPr>
      </w:pPr>
    </w:p>
    <w:p w14:paraId="20953BD8" w14:textId="3FADF215" w:rsidR="00822043" w:rsidRPr="003928C4" w:rsidRDefault="00857320" w:rsidP="00857320">
      <w:pPr>
        <w:rPr>
          <w:rFonts w:asciiTheme="minorHAnsi" w:hAnsiTheme="minorHAnsi" w:cstheme="minorHAnsi"/>
          <w:sz w:val="22"/>
          <w:szCs w:val="22"/>
        </w:rPr>
      </w:pPr>
      <w:r w:rsidRPr="003928C4">
        <w:rPr>
          <w:rFonts w:asciiTheme="minorHAnsi" w:hAnsiTheme="minorHAnsi" w:cstheme="minorHAnsi"/>
          <w:sz w:val="22"/>
          <w:szCs w:val="22"/>
        </w:rPr>
        <w:t>Kateřina Dobešová</w:t>
      </w:r>
      <w:r w:rsidRPr="003928C4">
        <w:rPr>
          <w:rFonts w:asciiTheme="minorHAnsi" w:hAnsiTheme="minorHAnsi" w:cstheme="minorHAnsi"/>
          <w:sz w:val="22"/>
          <w:szCs w:val="22"/>
        </w:rPr>
        <w:br/>
        <w:t>Tisková mluvčí Home Credit ČR a SR</w:t>
      </w:r>
      <w:r w:rsidRPr="003928C4">
        <w:rPr>
          <w:rFonts w:asciiTheme="minorHAnsi" w:hAnsiTheme="minorHAnsi" w:cstheme="minorHAnsi"/>
          <w:sz w:val="22"/>
          <w:szCs w:val="22"/>
        </w:rPr>
        <w:br/>
        <w:t xml:space="preserve">Tel.: </w:t>
      </w:r>
      <w:hyperlink r:id="rId13" w:history="1">
        <w:r w:rsidRPr="003928C4">
          <w:rPr>
            <w:rStyle w:val="Hypertextovodkaz"/>
            <w:rFonts w:asciiTheme="minorHAnsi" w:hAnsiTheme="minorHAnsi" w:cstheme="minorHAnsi"/>
            <w:sz w:val="22"/>
            <w:szCs w:val="22"/>
          </w:rPr>
          <w:t>+ 420 736 473 813</w:t>
        </w:r>
        <w:r w:rsidRPr="003928C4">
          <w:rPr>
            <w:rStyle w:val="Hypertextovodkaz"/>
            <w:rFonts w:asciiTheme="minorHAnsi" w:hAnsiTheme="minorHAnsi" w:cstheme="minorHAnsi"/>
            <w:sz w:val="22"/>
            <w:szCs w:val="22"/>
          </w:rPr>
          <w:br/>
        </w:r>
      </w:hyperlink>
      <w:r w:rsidRPr="003928C4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14" w:history="1">
        <w:r w:rsidRPr="003928C4">
          <w:rPr>
            <w:rStyle w:val="Hypertextovodkaz"/>
            <w:rFonts w:asciiTheme="minorHAnsi" w:hAnsiTheme="minorHAnsi" w:cstheme="minorHAnsi"/>
            <w:sz w:val="22"/>
            <w:szCs w:val="22"/>
          </w:rPr>
          <w:t>katerina.dobesova@homecredit.cz</w:t>
        </w:r>
      </w:hyperlink>
    </w:p>
    <w:p w14:paraId="544E48F3" w14:textId="77777777" w:rsidR="00FE358B" w:rsidRPr="003928C4" w:rsidRDefault="00FE358B" w:rsidP="00857320">
      <w:pPr>
        <w:rPr>
          <w:rFonts w:asciiTheme="minorHAnsi" w:hAnsiTheme="minorHAnsi" w:cstheme="minorHAnsi"/>
          <w:sz w:val="22"/>
          <w:szCs w:val="22"/>
        </w:rPr>
      </w:pPr>
    </w:p>
    <w:p w14:paraId="63DCEEDD" w14:textId="77777777" w:rsidR="00FE358B" w:rsidRPr="003928C4" w:rsidRDefault="00FE358B" w:rsidP="00FE358B">
      <w:pPr>
        <w:rPr>
          <w:rFonts w:asciiTheme="minorHAnsi" w:hAnsiTheme="minorHAnsi" w:cstheme="minorHAnsi"/>
          <w:sz w:val="22"/>
          <w:szCs w:val="22"/>
        </w:rPr>
      </w:pPr>
      <w:r w:rsidRPr="003928C4">
        <w:rPr>
          <w:rFonts w:asciiTheme="minorHAnsi" w:hAnsiTheme="minorHAnsi" w:cstheme="minorHAnsi"/>
          <w:b/>
          <w:sz w:val="22"/>
          <w:szCs w:val="22"/>
        </w:rPr>
        <w:t>Poznámka pro editory:</w:t>
      </w:r>
    </w:p>
    <w:p w14:paraId="2DC48761" w14:textId="77777777" w:rsidR="00FE358B" w:rsidRPr="003928C4" w:rsidRDefault="00FE358B" w:rsidP="00FE358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928C4">
        <w:rPr>
          <w:rFonts w:asciiTheme="minorHAnsi" w:hAnsiTheme="minorHAnsi" w:cstheme="minorHAnsi"/>
          <w:b/>
          <w:bCs/>
          <w:sz w:val="22"/>
          <w:szCs w:val="22"/>
        </w:rPr>
        <w:t>Společnost Home Credit a.s.</w:t>
      </w:r>
      <w:r w:rsidRPr="003928C4">
        <w:rPr>
          <w:rFonts w:asciiTheme="minorHAnsi" w:hAnsiTheme="minorHAnsi" w:cstheme="minorHAnsi"/>
          <w:sz w:val="22"/>
          <w:szCs w:val="22"/>
        </w:rPr>
        <w:t xml:space="preserve"> byla založena v roce 1997 a dnes je dceřinou společností Air Bank a.s. Home Credit pomáhá lidem nejen při nákupech na splátky přímo v obchodech a na internetu, ale nabízí také hotovostní úvěry a úvěry na auta, konsolidaci stávajících půjček nebo kreditní karty. V Česku poskytl Home Credit a.s. v roce 2024 úvěry v celkové výši 18,2 miliardy Kč. Více na </w:t>
      </w:r>
      <w:hyperlink r:id="rId15" w:history="1">
        <w:r w:rsidRPr="003928C4">
          <w:rPr>
            <w:rStyle w:val="Hypertextovodkaz"/>
            <w:rFonts w:asciiTheme="minorHAnsi" w:hAnsiTheme="minorHAnsi" w:cstheme="minorHAnsi"/>
            <w:sz w:val="22"/>
            <w:szCs w:val="22"/>
          </w:rPr>
          <w:t>www.homecredit.cz</w:t>
        </w:r>
      </w:hyperlink>
    </w:p>
    <w:p w14:paraId="61D2CAE8" w14:textId="77777777" w:rsidR="00BB5213" w:rsidRPr="003928C4" w:rsidRDefault="00BB5213" w:rsidP="00FE358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78A532D" w14:textId="238C8B90" w:rsidR="00FE358B" w:rsidRPr="003928C4" w:rsidRDefault="00FE358B" w:rsidP="00FE358B">
      <w:pPr>
        <w:rPr>
          <w:rFonts w:asciiTheme="minorHAnsi" w:hAnsiTheme="minorHAnsi" w:cstheme="minorHAnsi"/>
          <w:sz w:val="22"/>
          <w:szCs w:val="22"/>
        </w:rPr>
      </w:pPr>
      <w:r w:rsidRPr="003928C4">
        <w:rPr>
          <w:rFonts w:asciiTheme="minorHAnsi" w:hAnsiTheme="minorHAnsi" w:cstheme="minorHAnsi"/>
          <w:b/>
          <w:bCs/>
          <w:sz w:val="22"/>
          <w:szCs w:val="22"/>
        </w:rPr>
        <w:t>Skupina PPF</w:t>
      </w:r>
      <w:r w:rsidRPr="003928C4">
        <w:rPr>
          <w:rFonts w:asciiTheme="minorHAnsi" w:hAnsiTheme="minorHAnsi" w:cstheme="minorHAnsi"/>
          <w:sz w:val="22"/>
          <w:szCs w:val="22"/>
        </w:rPr>
        <w:t> působí ve 25 zemích Evropy, Asie a Severní Ameriky. Investuje do řady oborů, jako jsou finanční služby, telekomunikace, média, e-commerce, nemovitosti, biotechnologie či dopravní strojírenství. Skupina vlastní aktiva ve výši více než 44 miliardy eur a zaměstnává celosvětově 47 tisíc lidí (k 30. 6. 2024).</w:t>
      </w:r>
    </w:p>
    <w:p w14:paraId="00A20D17" w14:textId="77777777" w:rsidR="00FE358B" w:rsidRDefault="00FE358B" w:rsidP="00857320">
      <w:pPr>
        <w:rPr>
          <w:rFonts w:asciiTheme="minorHAnsi" w:hAnsiTheme="minorHAnsi" w:cstheme="minorHAnsi"/>
          <w:sz w:val="22"/>
          <w:szCs w:val="22"/>
        </w:rPr>
      </w:pPr>
    </w:p>
    <w:p w14:paraId="0242F9FF" w14:textId="3C56C2A8" w:rsidR="00E54428" w:rsidRDefault="00E54428" w:rsidP="00857320">
      <w:pPr>
        <w:rPr>
          <w:rFonts w:asciiTheme="minorHAnsi" w:hAnsiTheme="minorHAnsi" w:cstheme="minorHAnsi"/>
          <w:sz w:val="22"/>
          <w:szCs w:val="22"/>
        </w:rPr>
      </w:pPr>
    </w:p>
    <w:p w14:paraId="0C0CBDD3" w14:textId="67767A93" w:rsidR="00E54428" w:rsidRPr="003928C4" w:rsidRDefault="00E54428" w:rsidP="00857320">
      <w:pPr>
        <w:rPr>
          <w:rFonts w:asciiTheme="minorHAnsi" w:hAnsiTheme="minorHAnsi" w:cstheme="minorHAnsi"/>
          <w:sz w:val="22"/>
          <w:szCs w:val="22"/>
        </w:rPr>
      </w:pPr>
    </w:p>
    <w:sectPr w:rsidR="00E54428" w:rsidRPr="003928C4" w:rsidSect="00A03809">
      <w:headerReference w:type="default" r:id="rId16"/>
      <w:footerReference w:type="even" r:id="rId17"/>
      <w:footerReference w:type="default" r:id="rId18"/>
      <w:footerReference w:type="first" r:id="rId19"/>
      <w:pgSz w:w="11906" w:h="16838"/>
      <w:pgMar w:top="1682" w:right="707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751F9" w14:textId="77777777" w:rsidR="0029731E" w:rsidRDefault="0029731E" w:rsidP="00DE7D53">
      <w:r>
        <w:separator/>
      </w:r>
    </w:p>
  </w:endnote>
  <w:endnote w:type="continuationSeparator" w:id="0">
    <w:p w14:paraId="1726C7C0" w14:textId="77777777" w:rsidR="0029731E" w:rsidRDefault="0029731E" w:rsidP="00DE7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A3C82" w14:textId="77777777" w:rsidR="001556AB" w:rsidRDefault="001556A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1D98060" wp14:editId="201EC73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1532819178" name="Textové pole 8" descr="Klasifikační stupeň tohoto dokumentu je interní (Internal). Dokument je určen pro zaměstnance nebo spolupracovníky. Byl vytvořen a je vlastněn společností Home Credit a.s. / Home Credit Slovakia, a.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B5A552" w14:textId="77777777" w:rsidR="001556AB" w:rsidRPr="001556AB" w:rsidRDefault="001556AB" w:rsidP="001556A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556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Klasifikační stupeň tohoto dokumentu je interní (Internal). Dokument je určen pro zaměstnance nebo spolupracovníky. Byl vytvořen a je vlastněn společností Home Credit a.s. / Home Credit Slovakia, a.s.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D98060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6" type="#_x0000_t202" alt="Klasifikační stupeň tohoto dokumentu je interní (Internal). Dokument je určen pro zaměstnance nebo spolupracovníky. Byl vytvořen a je vlastněn společností Home Credit a.s. / Home Credit Slovakia, a.s.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7FB5A552" w14:textId="77777777" w:rsidR="001556AB" w:rsidRPr="001556AB" w:rsidRDefault="001556AB" w:rsidP="001556A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556A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Klasifikační stupeň tohoto dokumentu je interní (Internal). Dokument je určen pro zaměstnance nebo spolupracovníky. Byl vytvořen a je vlastněn společností Home Credit a.s. / Home Credit Slovakia,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AA258" w14:textId="77777777" w:rsidR="001556AB" w:rsidRDefault="001556A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BFD40" w14:textId="77777777" w:rsidR="001556AB" w:rsidRDefault="001556A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6C6BF8F" wp14:editId="71AFC8C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1398170525" name="Textové pole 7" descr="Klasifikační stupeň tohoto dokumentu je interní (Internal). Dokument je určen pro zaměstnance nebo spolupracovníky. Byl vytvořen a je vlastněn společností Home Credit a.s. / Home Credit Slovakia, a.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5FDEC2" w14:textId="77777777" w:rsidR="001556AB" w:rsidRPr="001556AB" w:rsidRDefault="001556AB" w:rsidP="001556A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556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Klasifikační stupeň tohoto dokumentu je interní (Internal). Dokument je určen pro zaměstnance nebo spolupracovníky. Byl vytvořen a je vlastněn společností Home Credit a.s. / Home Credit Slovakia, a.s.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C6BF8F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7" type="#_x0000_t202" alt="Klasifikační stupeň tohoto dokumentu je interní (Internal). Dokument je určen pro zaměstnance nebo spolupracovníky. Byl vytvořen a je vlastněn společností Home Credit a.s. / Home Credit Slovakia, a.s.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25FDEC2" w14:textId="77777777" w:rsidR="001556AB" w:rsidRPr="001556AB" w:rsidRDefault="001556AB" w:rsidP="001556A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556A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Klasifikační stupeň tohoto dokumentu je interní (Internal). Dokument je určen pro zaměstnance nebo spolupracovníky. Byl vytvořen a je vlastněn společností Home Credit a.s. / Home Credit Slovakia,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DE6B4" w14:textId="77777777" w:rsidR="0029731E" w:rsidRDefault="0029731E" w:rsidP="00DE7D53">
      <w:r>
        <w:separator/>
      </w:r>
    </w:p>
  </w:footnote>
  <w:footnote w:type="continuationSeparator" w:id="0">
    <w:p w14:paraId="2C7D53E3" w14:textId="77777777" w:rsidR="0029731E" w:rsidRDefault="0029731E" w:rsidP="00DE7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5F55F" w14:textId="77777777" w:rsidR="00DE7D53" w:rsidRDefault="00A03809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061DA27" wp14:editId="64FACCA1">
          <wp:simplePos x="0" y="0"/>
          <wp:positionH relativeFrom="column">
            <wp:posOffset>3214370</wp:posOffset>
          </wp:positionH>
          <wp:positionV relativeFrom="paragraph">
            <wp:posOffset>107950</wp:posOffset>
          </wp:positionV>
          <wp:extent cx="3431540" cy="289560"/>
          <wp:effectExtent l="0" t="0" r="0" b="0"/>
          <wp:wrapNone/>
          <wp:docPr id="911057066" name="Obrázek 911057066" descr="Obsah obrázku Písmo, Grafika, grafický design,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580602" name="Obrázek 2" descr="Obsah obrázku Písmo, Grafika, grafický design,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1540" cy="289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4891AC1" wp14:editId="1AD3FE8F">
          <wp:simplePos x="0" y="0"/>
          <wp:positionH relativeFrom="column">
            <wp:posOffset>-126365</wp:posOffset>
          </wp:positionH>
          <wp:positionV relativeFrom="paragraph">
            <wp:posOffset>-149860</wp:posOffset>
          </wp:positionV>
          <wp:extent cx="1136015" cy="781050"/>
          <wp:effectExtent l="0" t="0" r="0" b="0"/>
          <wp:wrapNone/>
          <wp:docPr id="1853721685" name="Obrázek 1853721685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1683866" name="Obrázek 1" descr="Obsah obrázku text, Písmo, Grafika, logo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01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36F22"/>
    <w:multiLevelType w:val="hybridMultilevel"/>
    <w:tmpl w:val="804667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404D9"/>
    <w:multiLevelType w:val="multilevel"/>
    <w:tmpl w:val="41B2B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B1777F"/>
    <w:multiLevelType w:val="hybridMultilevel"/>
    <w:tmpl w:val="394C6672"/>
    <w:lvl w:ilvl="0" w:tplc="8C76F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8C9E58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288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E45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70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B6D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52D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9A14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289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AD30A42"/>
    <w:multiLevelType w:val="hybridMultilevel"/>
    <w:tmpl w:val="761EE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029C3"/>
    <w:multiLevelType w:val="hybridMultilevel"/>
    <w:tmpl w:val="8F6E0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51D55"/>
    <w:multiLevelType w:val="multilevel"/>
    <w:tmpl w:val="14F42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56A5F2C"/>
    <w:multiLevelType w:val="hybridMultilevel"/>
    <w:tmpl w:val="AEA2FE08"/>
    <w:lvl w:ilvl="0" w:tplc="1DC465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6C496A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9821F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A67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3C9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681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A43E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449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0491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CE27877"/>
    <w:multiLevelType w:val="multilevel"/>
    <w:tmpl w:val="92FAE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7A2456F"/>
    <w:multiLevelType w:val="hybridMultilevel"/>
    <w:tmpl w:val="FC922BB4"/>
    <w:lvl w:ilvl="0" w:tplc="180035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ource Sans Pro" w:hAnsi="Source Sans Pro" w:hint="default"/>
      </w:rPr>
    </w:lvl>
    <w:lvl w:ilvl="1" w:tplc="B6B4B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ource Sans Pro" w:hAnsi="Source Sans Pro" w:hint="default"/>
      </w:rPr>
    </w:lvl>
    <w:lvl w:ilvl="2" w:tplc="00C60A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ource Sans Pro" w:hAnsi="Source Sans Pro" w:hint="default"/>
      </w:rPr>
    </w:lvl>
    <w:lvl w:ilvl="3" w:tplc="4E50D0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ource Sans Pro" w:hAnsi="Source Sans Pro" w:hint="default"/>
      </w:rPr>
    </w:lvl>
    <w:lvl w:ilvl="4" w:tplc="1DCA59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ource Sans Pro" w:hAnsi="Source Sans Pro" w:hint="default"/>
      </w:rPr>
    </w:lvl>
    <w:lvl w:ilvl="5" w:tplc="C6DA2A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ource Sans Pro" w:hAnsi="Source Sans Pro" w:hint="default"/>
      </w:rPr>
    </w:lvl>
    <w:lvl w:ilvl="6" w:tplc="4F3AEF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ource Sans Pro" w:hAnsi="Source Sans Pro" w:hint="default"/>
      </w:rPr>
    </w:lvl>
    <w:lvl w:ilvl="7" w:tplc="7E7E4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ource Sans Pro" w:hAnsi="Source Sans Pro" w:hint="default"/>
      </w:rPr>
    </w:lvl>
    <w:lvl w:ilvl="8" w:tplc="80001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ource Sans Pro" w:hAnsi="Source Sans Pro" w:hint="default"/>
      </w:rPr>
    </w:lvl>
  </w:abstractNum>
  <w:abstractNum w:abstractNumId="9" w15:restartNumberingAfterBreak="0">
    <w:nsid w:val="79A50E8F"/>
    <w:multiLevelType w:val="hybridMultilevel"/>
    <w:tmpl w:val="6BFCFF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407067">
    <w:abstractNumId w:val="5"/>
  </w:num>
  <w:num w:numId="2" w16cid:durableId="122619825">
    <w:abstractNumId w:val="1"/>
  </w:num>
  <w:num w:numId="3" w16cid:durableId="566305748">
    <w:abstractNumId w:val="7"/>
  </w:num>
  <w:num w:numId="4" w16cid:durableId="1098714329">
    <w:abstractNumId w:val="6"/>
  </w:num>
  <w:num w:numId="5" w16cid:durableId="1173253298">
    <w:abstractNumId w:val="3"/>
  </w:num>
  <w:num w:numId="6" w16cid:durableId="700276923">
    <w:abstractNumId w:val="9"/>
  </w:num>
  <w:num w:numId="7" w16cid:durableId="1024525087">
    <w:abstractNumId w:val="2"/>
  </w:num>
  <w:num w:numId="8" w16cid:durableId="838271279">
    <w:abstractNumId w:val="0"/>
  </w:num>
  <w:num w:numId="9" w16cid:durableId="1190341953">
    <w:abstractNumId w:val="4"/>
  </w:num>
  <w:num w:numId="10" w16cid:durableId="3740895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20"/>
    <w:rsid w:val="0000244D"/>
    <w:rsid w:val="000027B6"/>
    <w:rsid w:val="00004D35"/>
    <w:rsid w:val="000124A5"/>
    <w:rsid w:val="00013FDD"/>
    <w:rsid w:val="00016DF7"/>
    <w:rsid w:val="000207E3"/>
    <w:rsid w:val="00020CB5"/>
    <w:rsid w:val="000258E4"/>
    <w:rsid w:val="00026E77"/>
    <w:rsid w:val="000337EF"/>
    <w:rsid w:val="00034C1D"/>
    <w:rsid w:val="00041243"/>
    <w:rsid w:val="0004388C"/>
    <w:rsid w:val="0005132D"/>
    <w:rsid w:val="00054154"/>
    <w:rsid w:val="00057C8D"/>
    <w:rsid w:val="00057F7B"/>
    <w:rsid w:val="00060670"/>
    <w:rsid w:val="00060DC3"/>
    <w:rsid w:val="000626A5"/>
    <w:rsid w:val="00074F07"/>
    <w:rsid w:val="00075B39"/>
    <w:rsid w:val="00076358"/>
    <w:rsid w:val="00076F13"/>
    <w:rsid w:val="000865C2"/>
    <w:rsid w:val="00092372"/>
    <w:rsid w:val="00094E1D"/>
    <w:rsid w:val="000974A2"/>
    <w:rsid w:val="000A2B3B"/>
    <w:rsid w:val="000A3588"/>
    <w:rsid w:val="000B176E"/>
    <w:rsid w:val="000B3348"/>
    <w:rsid w:val="000B752C"/>
    <w:rsid w:val="000B7A25"/>
    <w:rsid w:val="000C0472"/>
    <w:rsid w:val="000C22A8"/>
    <w:rsid w:val="000C38C0"/>
    <w:rsid w:val="000C4E9E"/>
    <w:rsid w:val="000C4FDF"/>
    <w:rsid w:val="000C5FAB"/>
    <w:rsid w:val="000D2C21"/>
    <w:rsid w:val="000D691E"/>
    <w:rsid w:val="000E6878"/>
    <w:rsid w:val="000F1F4F"/>
    <w:rsid w:val="000F2286"/>
    <w:rsid w:val="000F249D"/>
    <w:rsid w:val="0010054A"/>
    <w:rsid w:val="00103331"/>
    <w:rsid w:val="00112076"/>
    <w:rsid w:val="001244B4"/>
    <w:rsid w:val="00135239"/>
    <w:rsid w:val="00135375"/>
    <w:rsid w:val="00136F1B"/>
    <w:rsid w:val="00147DC4"/>
    <w:rsid w:val="0015145A"/>
    <w:rsid w:val="0015151F"/>
    <w:rsid w:val="00153322"/>
    <w:rsid w:val="001538D5"/>
    <w:rsid w:val="00154663"/>
    <w:rsid w:val="00154E43"/>
    <w:rsid w:val="001556AB"/>
    <w:rsid w:val="00157012"/>
    <w:rsid w:val="0015723A"/>
    <w:rsid w:val="0015764F"/>
    <w:rsid w:val="00157AF3"/>
    <w:rsid w:val="00173438"/>
    <w:rsid w:val="00173FB3"/>
    <w:rsid w:val="0018153B"/>
    <w:rsid w:val="0018235D"/>
    <w:rsid w:val="0018549C"/>
    <w:rsid w:val="00190239"/>
    <w:rsid w:val="00195905"/>
    <w:rsid w:val="001A1194"/>
    <w:rsid w:val="001B17BF"/>
    <w:rsid w:val="001B2A8A"/>
    <w:rsid w:val="001B3B63"/>
    <w:rsid w:val="001C2573"/>
    <w:rsid w:val="001C4A0B"/>
    <w:rsid w:val="001C6040"/>
    <w:rsid w:val="001D1A5E"/>
    <w:rsid w:val="001D784C"/>
    <w:rsid w:val="001E0321"/>
    <w:rsid w:val="001F1948"/>
    <w:rsid w:val="001F3138"/>
    <w:rsid w:val="0020241D"/>
    <w:rsid w:val="002060CE"/>
    <w:rsid w:val="0021127D"/>
    <w:rsid w:val="00225500"/>
    <w:rsid w:val="00225811"/>
    <w:rsid w:val="00225A27"/>
    <w:rsid w:val="00226DE6"/>
    <w:rsid w:val="00227DDF"/>
    <w:rsid w:val="0023131F"/>
    <w:rsid w:val="002324BE"/>
    <w:rsid w:val="00237B2A"/>
    <w:rsid w:val="00245A6F"/>
    <w:rsid w:val="00246B92"/>
    <w:rsid w:val="00252807"/>
    <w:rsid w:val="002544FA"/>
    <w:rsid w:val="002642D3"/>
    <w:rsid w:val="0026616D"/>
    <w:rsid w:val="002718A5"/>
    <w:rsid w:val="002724C5"/>
    <w:rsid w:val="002758EE"/>
    <w:rsid w:val="002823EB"/>
    <w:rsid w:val="002844EA"/>
    <w:rsid w:val="0029332C"/>
    <w:rsid w:val="00294FDB"/>
    <w:rsid w:val="0029731E"/>
    <w:rsid w:val="002A3030"/>
    <w:rsid w:val="002A7634"/>
    <w:rsid w:val="002A77E0"/>
    <w:rsid w:val="002B06BE"/>
    <w:rsid w:val="002B319F"/>
    <w:rsid w:val="002B748E"/>
    <w:rsid w:val="002B74FE"/>
    <w:rsid w:val="002C3986"/>
    <w:rsid w:val="002C6E10"/>
    <w:rsid w:val="002D1A54"/>
    <w:rsid w:val="002D23A8"/>
    <w:rsid w:val="002D4B81"/>
    <w:rsid w:val="002E0BF8"/>
    <w:rsid w:val="002E1974"/>
    <w:rsid w:val="002E51E9"/>
    <w:rsid w:val="002E5D48"/>
    <w:rsid w:val="002F51E6"/>
    <w:rsid w:val="002F7DAE"/>
    <w:rsid w:val="00311187"/>
    <w:rsid w:val="003117BA"/>
    <w:rsid w:val="0031490B"/>
    <w:rsid w:val="00320861"/>
    <w:rsid w:val="003313BF"/>
    <w:rsid w:val="0033307B"/>
    <w:rsid w:val="00334AA7"/>
    <w:rsid w:val="003352A0"/>
    <w:rsid w:val="00340A54"/>
    <w:rsid w:val="0034122F"/>
    <w:rsid w:val="00342D93"/>
    <w:rsid w:val="00345842"/>
    <w:rsid w:val="00351D5A"/>
    <w:rsid w:val="00351FCA"/>
    <w:rsid w:val="00355122"/>
    <w:rsid w:val="00363491"/>
    <w:rsid w:val="00365ED9"/>
    <w:rsid w:val="0036649A"/>
    <w:rsid w:val="00372FD1"/>
    <w:rsid w:val="003748F1"/>
    <w:rsid w:val="0037777D"/>
    <w:rsid w:val="00381547"/>
    <w:rsid w:val="00382865"/>
    <w:rsid w:val="0038296D"/>
    <w:rsid w:val="0039201C"/>
    <w:rsid w:val="003928C4"/>
    <w:rsid w:val="003930FB"/>
    <w:rsid w:val="003973A5"/>
    <w:rsid w:val="003A664C"/>
    <w:rsid w:val="003B0754"/>
    <w:rsid w:val="003B094A"/>
    <w:rsid w:val="003B38D8"/>
    <w:rsid w:val="003B765B"/>
    <w:rsid w:val="003B7CE5"/>
    <w:rsid w:val="003C1823"/>
    <w:rsid w:val="003D525B"/>
    <w:rsid w:val="003D6485"/>
    <w:rsid w:val="003D6784"/>
    <w:rsid w:val="003F7019"/>
    <w:rsid w:val="00400EF4"/>
    <w:rsid w:val="00401E45"/>
    <w:rsid w:val="00404151"/>
    <w:rsid w:val="00410A97"/>
    <w:rsid w:val="00411908"/>
    <w:rsid w:val="004128DE"/>
    <w:rsid w:val="00414354"/>
    <w:rsid w:val="00414E86"/>
    <w:rsid w:val="00417FAC"/>
    <w:rsid w:val="004229F8"/>
    <w:rsid w:val="00422E59"/>
    <w:rsid w:val="00427C91"/>
    <w:rsid w:val="00431AA1"/>
    <w:rsid w:val="0043296E"/>
    <w:rsid w:val="004329AD"/>
    <w:rsid w:val="00437CC2"/>
    <w:rsid w:val="004439CE"/>
    <w:rsid w:val="00443EF0"/>
    <w:rsid w:val="0044476B"/>
    <w:rsid w:val="004474D3"/>
    <w:rsid w:val="004566A5"/>
    <w:rsid w:val="00464F26"/>
    <w:rsid w:val="00471228"/>
    <w:rsid w:val="004719F7"/>
    <w:rsid w:val="00474DFD"/>
    <w:rsid w:val="00474E53"/>
    <w:rsid w:val="004772A7"/>
    <w:rsid w:val="004807C4"/>
    <w:rsid w:val="0048401C"/>
    <w:rsid w:val="004849A2"/>
    <w:rsid w:val="00491377"/>
    <w:rsid w:val="00496B61"/>
    <w:rsid w:val="004A0768"/>
    <w:rsid w:val="004A3659"/>
    <w:rsid w:val="004A4941"/>
    <w:rsid w:val="004B6DDA"/>
    <w:rsid w:val="004C5CF7"/>
    <w:rsid w:val="004D28BF"/>
    <w:rsid w:val="004D2EA2"/>
    <w:rsid w:val="004D4964"/>
    <w:rsid w:val="004D6F1A"/>
    <w:rsid w:val="004E563F"/>
    <w:rsid w:val="004E5839"/>
    <w:rsid w:val="004E5886"/>
    <w:rsid w:val="004E7E5B"/>
    <w:rsid w:val="004F1870"/>
    <w:rsid w:val="004F5AA4"/>
    <w:rsid w:val="004F722A"/>
    <w:rsid w:val="00502993"/>
    <w:rsid w:val="00504B2C"/>
    <w:rsid w:val="00516B28"/>
    <w:rsid w:val="00521B37"/>
    <w:rsid w:val="00521E06"/>
    <w:rsid w:val="00524332"/>
    <w:rsid w:val="00525CAE"/>
    <w:rsid w:val="00541F01"/>
    <w:rsid w:val="00542B15"/>
    <w:rsid w:val="00543611"/>
    <w:rsid w:val="00543E57"/>
    <w:rsid w:val="005469CC"/>
    <w:rsid w:val="00546DEB"/>
    <w:rsid w:val="00547C46"/>
    <w:rsid w:val="0055050D"/>
    <w:rsid w:val="005534BB"/>
    <w:rsid w:val="005543F3"/>
    <w:rsid w:val="00556BF8"/>
    <w:rsid w:val="00561522"/>
    <w:rsid w:val="00564AEE"/>
    <w:rsid w:val="00565239"/>
    <w:rsid w:val="005663A1"/>
    <w:rsid w:val="00567EAB"/>
    <w:rsid w:val="005729BC"/>
    <w:rsid w:val="005734F3"/>
    <w:rsid w:val="005750CF"/>
    <w:rsid w:val="00580826"/>
    <w:rsid w:val="0058318F"/>
    <w:rsid w:val="005925DA"/>
    <w:rsid w:val="00594705"/>
    <w:rsid w:val="00597612"/>
    <w:rsid w:val="005A4A96"/>
    <w:rsid w:val="005A5FA7"/>
    <w:rsid w:val="005A6D20"/>
    <w:rsid w:val="005A7444"/>
    <w:rsid w:val="005B0349"/>
    <w:rsid w:val="005B1CAC"/>
    <w:rsid w:val="005B294A"/>
    <w:rsid w:val="005B2972"/>
    <w:rsid w:val="005B38A7"/>
    <w:rsid w:val="005C682D"/>
    <w:rsid w:val="005D4695"/>
    <w:rsid w:val="005D69FE"/>
    <w:rsid w:val="005E5941"/>
    <w:rsid w:val="005E74C7"/>
    <w:rsid w:val="005F1216"/>
    <w:rsid w:val="00606CF8"/>
    <w:rsid w:val="00610F74"/>
    <w:rsid w:val="00611C9C"/>
    <w:rsid w:val="00613612"/>
    <w:rsid w:val="00616F14"/>
    <w:rsid w:val="006176B0"/>
    <w:rsid w:val="006234D6"/>
    <w:rsid w:val="0063006A"/>
    <w:rsid w:val="00631D86"/>
    <w:rsid w:val="0063620D"/>
    <w:rsid w:val="00640E79"/>
    <w:rsid w:val="00641432"/>
    <w:rsid w:val="0064460E"/>
    <w:rsid w:val="006516FA"/>
    <w:rsid w:val="0065320C"/>
    <w:rsid w:val="00663E35"/>
    <w:rsid w:val="00663E8F"/>
    <w:rsid w:val="00666849"/>
    <w:rsid w:val="00666EE8"/>
    <w:rsid w:val="00670626"/>
    <w:rsid w:val="0067459E"/>
    <w:rsid w:val="00676BCB"/>
    <w:rsid w:val="00677C64"/>
    <w:rsid w:val="00681027"/>
    <w:rsid w:val="006829FB"/>
    <w:rsid w:val="0068436B"/>
    <w:rsid w:val="00690EB7"/>
    <w:rsid w:val="006A0182"/>
    <w:rsid w:val="006A4A2E"/>
    <w:rsid w:val="006A6985"/>
    <w:rsid w:val="006A7143"/>
    <w:rsid w:val="006B29DB"/>
    <w:rsid w:val="006B3C9A"/>
    <w:rsid w:val="006B6AAD"/>
    <w:rsid w:val="006C1EF8"/>
    <w:rsid w:val="006C2E43"/>
    <w:rsid w:val="006C2E5F"/>
    <w:rsid w:val="006C5A54"/>
    <w:rsid w:val="006C6B70"/>
    <w:rsid w:val="006D0801"/>
    <w:rsid w:val="006D2815"/>
    <w:rsid w:val="006D7DCF"/>
    <w:rsid w:val="006E0DF7"/>
    <w:rsid w:val="006E26B9"/>
    <w:rsid w:val="006F12D6"/>
    <w:rsid w:val="006F5EE1"/>
    <w:rsid w:val="006F65BD"/>
    <w:rsid w:val="0070025E"/>
    <w:rsid w:val="007013D1"/>
    <w:rsid w:val="00703F68"/>
    <w:rsid w:val="00705F84"/>
    <w:rsid w:val="00706FE5"/>
    <w:rsid w:val="00710DD9"/>
    <w:rsid w:val="0071296F"/>
    <w:rsid w:val="00713998"/>
    <w:rsid w:val="007160DA"/>
    <w:rsid w:val="00723EC8"/>
    <w:rsid w:val="00727F45"/>
    <w:rsid w:val="0073322E"/>
    <w:rsid w:val="00733CF4"/>
    <w:rsid w:val="00735B63"/>
    <w:rsid w:val="00735CEA"/>
    <w:rsid w:val="00742FC0"/>
    <w:rsid w:val="00745144"/>
    <w:rsid w:val="00746265"/>
    <w:rsid w:val="0075723D"/>
    <w:rsid w:val="00757F21"/>
    <w:rsid w:val="00761600"/>
    <w:rsid w:val="00762280"/>
    <w:rsid w:val="00762620"/>
    <w:rsid w:val="00770583"/>
    <w:rsid w:val="00771A11"/>
    <w:rsid w:val="00775DD8"/>
    <w:rsid w:val="007809A0"/>
    <w:rsid w:val="00781543"/>
    <w:rsid w:val="00781DDC"/>
    <w:rsid w:val="00785884"/>
    <w:rsid w:val="00785C18"/>
    <w:rsid w:val="00787811"/>
    <w:rsid w:val="007903F7"/>
    <w:rsid w:val="007905DB"/>
    <w:rsid w:val="007931A1"/>
    <w:rsid w:val="007944C2"/>
    <w:rsid w:val="00794673"/>
    <w:rsid w:val="007A3034"/>
    <w:rsid w:val="007A6245"/>
    <w:rsid w:val="007B1A28"/>
    <w:rsid w:val="007B56E0"/>
    <w:rsid w:val="007C2400"/>
    <w:rsid w:val="007C3873"/>
    <w:rsid w:val="007C539F"/>
    <w:rsid w:val="007C594A"/>
    <w:rsid w:val="007C644D"/>
    <w:rsid w:val="007C6675"/>
    <w:rsid w:val="007C7094"/>
    <w:rsid w:val="007D55B3"/>
    <w:rsid w:val="007E60C9"/>
    <w:rsid w:val="007F0962"/>
    <w:rsid w:val="007F1C60"/>
    <w:rsid w:val="008118AD"/>
    <w:rsid w:val="00812BDD"/>
    <w:rsid w:val="00812C34"/>
    <w:rsid w:val="0081471B"/>
    <w:rsid w:val="0081538D"/>
    <w:rsid w:val="0081541E"/>
    <w:rsid w:val="00816F96"/>
    <w:rsid w:val="00817A9D"/>
    <w:rsid w:val="008211D4"/>
    <w:rsid w:val="00822043"/>
    <w:rsid w:val="00825E00"/>
    <w:rsid w:val="0083144D"/>
    <w:rsid w:val="00832C6D"/>
    <w:rsid w:val="00833544"/>
    <w:rsid w:val="00834A8B"/>
    <w:rsid w:val="00835C73"/>
    <w:rsid w:val="0084345C"/>
    <w:rsid w:val="00847F22"/>
    <w:rsid w:val="00851122"/>
    <w:rsid w:val="00854255"/>
    <w:rsid w:val="008559CE"/>
    <w:rsid w:val="00857320"/>
    <w:rsid w:val="008644A3"/>
    <w:rsid w:val="00870A3B"/>
    <w:rsid w:val="008747B1"/>
    <w:rsid w:val="00880A6D"/>
    <w:rsid w:val="00880B68"/>
    <w:rsid w:val="00881274"/>
    <w:rsid w:val="0088647D"/>
    <w:rsid w:val="00886B2A"/>
    <w:rsid w:val="0089181D"/>
    <w:rsid w:val="00892968"/>
    <w:rsid w:val="00896DE3"/>
    <w:rsid w:val="00897E07"/>
    <w:rsid w:val="008A1EFA"/>
    <w:rsid w:val="008A51D6"/>
    <w:rsid w:val="008A6FA2"/>
    <w:rsid w:val="008B01C6"/>
    <w:rsid w:val="008B7732"/>
    <w:rsid w:val="008B7C91"/>
    <w:rsid w:val="008C5E92"/>
    <w:rsid w:val="008D04B2"/>
    <w:rsid w:val="008D2A31"/>
    <w:rsid w:val="008D76AC"/>
    <w:rsid w:val="008F1713"/>
    <w:rsid w:val="008F5727"/>
    <w:rsid w:val="009008E7"/>
    <w:rsid w:val="0090140B"/>
    <w:rsid w:val="00901FED"/>
    <w:rsid w:val="00910CB7"/>
    <w:rsid w:val="009118C3"/>
    <w:rsid w:val="00915B4C"/>
    <w:rsid w:val="00917F57"/>
    <w:rsid w:val="009221F4"/>
    <w:rsid w:val="00930B43"/>
    <w:rsid w:val="00932E40"/>
    <w:rsid w:val="009422BB"/>
    <w:rsid w:val="0094550E"/>
    <w:rsid w:val="009473F0"/>
    <w:rsid w:val="00947764"/>
    <w:rsid w:val="00952FF5"/>
    <w:rsid w:val="009602E7"/>
    <w:rsid w:val="00963344"/>
    <w:rsid w:val="00963B37"/>
    <w:rsid w:val="00970BB0"/>
    <w:rsid w:val="00977085"/>
    <w:rsid w:val="00981A8A"/>
    <w:rsid w:val="00983CFD"/>
    <w:rsid w:val="00986320"/>
    <w:rsid w:val="00986939"/>
    <w:rsid w:val="00986EC5"/>
    <w:rsid w:val="009906A1"/>
    <w:rsid w:val="009A0BDD"/>
    <w:rsid w:val="009A442B"/>
    <w:rsid w:val="009A472D"/>
    <w:rsid w:val="009A5EF7"/>
    <w:rsid w:val="009B2F42"/>
    <w:rsid w:val="009B3DF7"/>
    <w:rsid w:val="009B464C"/>
    <w:rsid w:val="009B47E7"/>
    <w:rsid w:val="009B6D65"/>
    <w:rsid w:val="009C15FD"/>
    <w:rsid w:val="009C2F98"/>
    <w:rsid w:val="009D0212"/>
    <w:rsid w:val="009D18C7"/>
    <w:rsid w:val="009D229F"/>
    <w:rsid w:val="009D4F20"/>
    <w:rsid w:val="009E07AE"/>
    <w:rsid w:val="009E2803"/>
    <w:rsid w:val="009E535B"/>
    <w:rsid w:val="009E7C2B"/>
    <w:rsid w:val="009F14A6"/>
    <w:rsid w:val="009F1796"/>
    <w:rsid w:val="009F225D"/>
    <w:rsid w:val="009F49C0"/>
    <w:rsid w:val="00A01C9F"/>
    <w:rsid w:val="00A02507"/>
    <w:rsid w:val="00A03809"/>
    <w:rsid w:val="00A04681"/>
    <w:rsid w:val="00A04D4D"/>
    <w:rsid w:val="00A06754"/>
    <w:rsid w:val="00A11874"/>
    <w:rsid w:val="00A124A3"/>
    <w:rsid w:val="00A26205"/>
    <w:rsid w:val="00A26617"/>
    <w:rsid w:val="00A31383"/>
    <w:rsid w:val="00A349BF"/>
    <w:rsid w:val="00A4048B"/>
    <w:rsid w:val="00A55B1A"/>
    <w:rsid w:val="00A61735"/>
    <w:rsid w:val="00A71865"/>
    <w:rsid w:val="00A774A7"/>
    <w:rsid w:val="00A77916"/>
    <w:rsid w:val="00A83AF2"/>
    <w:rsid w:val="00A840D2"/>
    <w:rsid w:val="00A85282"/>
    <w:rsid w:val="00A852C6"/>
    <w:rsid w:val="00A857B2"/>
    <w:rsid w:val="00A85F27"/>
    <w:rsid w:val="00A872F7"/>
    <w:rsid w:val="00A87E01"/>
    <w:rsid w:val="00A91A74"/>
    <w:rsid w:val="00A965D8"/>
    <w:rsid w:val="00AA3C26"/>
    <w:rsid w:val="00AB2DE4"/>
    <w:rsid w:val="00AB2FA2"/>
    <w:rsid w:val="00AB4050"/>
    <w:rsid w:val="00AB7459"/>
    <w:rsid w:val="00AC441B"/>
    <w:rsid w:val="00AC5F96"/>
    <w:rsid w:val="00AC6A1B"/>
    <w:rsid w:val="00AD5569"/>
    <w:rsid w:val="00AE0897"/>
    <w:rsid w:val="00AE1108"/>
    <w:rsid w:val="00AF05DF"/>
    <w:rsid w:val="00AF0786"/>
    <w:rsid w:val="00AF5AF0"/>
    <w:rsid w:val="00B12B9F"/>
    <w:rsid w:val="00B13578"/>
    <w:rsid w:val="00B14EE2"/>
    <w:rsid w:val="00B16CF7"/>
    <w:rsid w:val="00B170F3"/>
    <w:rsid w:val="00B2119C"/>
    <w:rsid w:val="00B21CA8"/>
    <w:rsid w:val="00B25132"/>
    <w:rsid w:val="00B25C9D"/>
    <w:rsid w:val="00B26453"/>
    <w:rsid w:val="00B306A2"/>
    <w:rsid w:val="00B319B2"/>
    <w:rsid w:val="00B3294C"/>
    <w:rsid w:val="00B375D9"/>
    <w:rsid w:val="00B4031D"/>
    <w:rsid w:val="00B444DE"/>
    <w:rsid w:val="00B45FD5"/>
    <w:rsid w:val="00B53471"/>
    <w:rsid w:val="00B620D9"/>
    <w:rsid w:val="00B633AA"/>
    <w:rsid w:val="00B65661"/>
    <w:rsid w:val="00B65A03"/>
    <w:rsid w:val="00B669F7"/>
    <w:rsid w:val="00B67638"/>
    <w:rsid w:val="00B67BC0"/>
    <w:rsid w:val="00B70966"/>
    <w:rsid w:val="00B7326F"/>
    <w:rsid w:val="00B750BC"/>
    <w:rsid w:val="00B7651D"/>
    <w:rsid w:val="00B77112"/>
    <w:rsid w:val="00B77C1C"/>
    <w:rsid w:val="00B82787"/>
    <w:rsid w:val="00B84072"/>
    <w:rsid w:val="00B904AE"/>
    <w:rsid w:val="00B932EC"/>
    <w:rsid w:val="00B93517"/>
    <w:rsid w:val="00B94024"/>
    <w:rsid w:val="00BA05E8"/>
    <w:rsid w:val="00BA2788"/>
    <w:rsid w:val="00BA5028"/>
    <w:rsid w:val="00BA659F"/>
    <w:rsid w:val="00BA6848"/>
    <w:rsid w:val="00BA6DF0"/>
    <w:rsid w:val="00BB0E8A"/>
    <w:rsid w:val="00BB2504"/>
    <w:rsid w:val="00BB5213"/>
    <w:rsid w:val="00BD1A2A"/>
    <w:rsid w:val="00BD5734"/>
    <w:rsid w:val="00BD7F81"/>
    <w:rsid w:val="00BE6742"/>
    <w:rsid w:val="00BF243D"/>
    <w:rsid w:val="00BF7E2B"/>
    <w:rsid w:val="00C01969"/>
    <w:rsid w:val="00C06209"/>
    <w:rsid w:val="00C07A75"/>
    <w:rsid w:val="00C13A8A"/>
    <w:rsid w:val="00C14827"/>
    <w:rsid w:val="00C150C8"/>
    <w:rsid w:val="00C220D3"/>
    <w:rsid w:val="00C24DE1"/>
    <w:rsid w:val="00C26B9E"/>
    <w:rsid w:val="00C26E4A"/>
    <w:rsid w:val="00C32739"/>
    <w:rsid w:val="00C35466"/>
    <w:rsid w:val="00C35815"/>
    <w:rsid w:val="00C36164"/>
    <w:rsid w:val="00C42CF3"/>
    <w:rsid w:val="00C42F7D"/>
    <w:rsid w:val="00C54685"/>
    <w:rsid w:val="00C57276"/>
    <w:rsid w:val="00C629F0"/>
    <w:rsid w:val="00C71FD5"/>
    <w:rsid w:val="00C72674"/>
    <w:rsid w:val="00C72AB9"/>
    <w:rsid w:val="00C73DD5"/>
    <w:rsid w:val="00C771EB"/>
    <w:rsid w:val="00C8139E"/>
    <w:rsid w:val="00C86FB5"/>
    <w:rsid w:val="00C919EF"/>
    <w:rsid w:val="00C91EC2"/>
    <w:rsid w:val="00CB0D09"/>
    <w:rsid w:val="00CB4550"/>
    <w:rsid w:val="00CC1A4F"/>
    <w:rsid w:val="00CC46FC"/>
    <w:rsid w:val="00CC5193"/>
    <w:rsid w:val="00CC56FF"/>
    <w:rsid w:val="00CD3DFF"/>
    <w:rsid w:val="00CD5940"/>
    <w:rsid w:val="00CD59AB"/>
    <w:rsid w:val="00CD7813"/>
    <w:rsid w:val="00CE1D5E"/>
    <w:rsid w:val="00CE3174"/>
    <w:rsid w:val="00CE5323"/>
    <w:rsid w:val="00CF190D"/>
    <w:rsid w:val="00CF1DD1"/>
    <w:rsid w:val="00CF2109"/>
    <w:rsid w:val="00D028C5"/>
    <w:rsid w:val="00D1012C"/>
    <w:rsid w:val="00D11696"/>
    <w:rsid w:val="00D13D75"/>
    <w:rsid w:val="00D21717"/>
    <w:rsid w:val="00D3119D"/>
    <w:rsid w:val="00D36A0E"/>
    <w:rsid w:val="00D40F01"/>
    <w:rsid w:val="00D4482A"/>
    <w:rsid w:val="00D467D5"/>
    <w:rsid w:val="00D469DD"/>
    <w:rsid w:val="00D473D4"/>
    <w:rsid w:val="00D511B9"/>
    <w:rsid w:val="00D55330"/>
    <w:rsid w:val="00D569BF"/>
    <w:rsid w:val="00D5745F"/>
    <w:rsid w:val="00D6122B"/>
    <w:rsid w:val="00D63311"/>
    <w:rsid w:val="00D7219C"/>
    <w:rsid w:val="00D770B4"/>
    <w:rsid w:val="00D82BE3"/>
    <w:rsid w:val="00D83371"/>
    <w:rsid w:val="00D876F4"/>
    <w:rsid w:val="00DA6C06"/>
    <w:rsid w:val="00DB092E"/>
    <w:rsid w:val="00DB2C56"/>
    <w:rsid w:val="00DB2DFD"/>
    <w:rsid w:val="00DB6859"/>
    <w:rsid w:val="00DC16E3"/>
    <w:rsid w:val="00DC58D5"/>
    <w:rsid w:val="00DD0D9F"/>
    <w:rsid w:val="00DE2199"/>
    <w:rsid w:val="00DE2249"/>
    <w:rsid w:val="00DE7D53"/>
    <w:rsid w:val="00DF2C93"/>
    <w:rsid w:val="00DF499E"/>
    <w:rsid w:val="00E01A94"/>
    <w:rsid w:val="00E147EE"/>
    <w:rsid w:val="00E2104D"/>
    <w:rsid w:val="00E23D0D"/>
    <w:rsid w:val="00E24D71"/>
    <w:rsid w:val="00E272D6"/>
    <w:rsid w:val="00E320A1"/>
    <w:rsid w:val="00E325C4"/>
    <w:rsid w:val="00E36F01"/>
    <w:rsid w:val="00E40F9A"/>
    <w:rsid w:val="00E4111B"/>
    <w:rsid w:val="00E4419D"/>
    <w:rsid w:val="00E530CF"/>
    <w:rsid w:val="00E541EA"/>
    <w:rsid w:val="00E54428"/>
    <w:rsid w:val="00E546FF"/>
    <w:rsid w:val="00E54867"/>
    <w:rsid w:val="00E548A2"/>
    <w:rsid w:val="00E56CAB"/>
    <w:rsid w:val="00E56FB9"/>
    <w:rsid w:val="00E5712C"/>
    <w:rsid w:val="00E627F4"/>
    <w:rsid w:val="00E6401E"/>
    <w:rsid w:val="00E6587E"/>
    <w:rsid w:val="00E65ACE"/>
    <w:rsid w:val="00E66B06"/>
    <w:rsid w:val="00E702BF"/>
    <w:rsid w:val="00E7040C"/>
    <w:rsid w:val="00E71696"/>
    <w:rsid w:val="00E7234F"/>
    <w:rsid w:val="00E83DF9"/>
    <w:rsid w:val="00E84866"/>
    <w:rsid w:val="00E86F51"/>
    <w:rsid w:val="00E87594"/>
    <w:rsid w:val="00EA0A96"/>
    <w:rsid w:val="00EA4D5E"/>
    <w:rsid w:val="00EA5F69"/>
    <w:rsid w:val="00EB2E92"/>
    <w:rsid w:val="00EC2AB4"/>
    <w:rsid w:val="00EC5927"/>
    <w:rsid w:val="00EC5B43"/>
    <w:rsid w:val="00ED2410"/>
    <w:rsid w:val="00ED2E24"/>
    <w:rsid w:val="00ED376D"/>
    <w:rsid w:val="00ED4317"/>
    <w:rsid w:val="00ED6365"/>
    <w:rsid w:val="00ED7DF7"/>
    <w:rsid w:val="00EE1EBE"/>
    <w:rsid w:val="00EE65D5"/>
    <w:rsid w:val="00F0769B"/>
    <w:rsid w:val="00F206BF"/>
    <w:rsid w:val="00F207C5"/>
    <w:rsid w:val="00F231CD"/>
    <w:rsid w:val="00F25E6F"/>
    <w:rsid w:val="00F26057"/>
    <w:rsid w:val="00F3269C"/>
    <w:rsid w:val="00F36AFA"/>
    <w:rsid w:val="00F40227"/>
    <w:rsid w:val="00F41E34"/>
    <w:rsid w:val="00F46A06"/>
    <w:rsid w:val="00F50C9D"/>
    <w:rsid w:val="00F5278C"/>
    <w:rsid w:val="00F5353C"/>
    <w:rsid w:val="00F537A0"/>
    <w:rsid w:val="00F625DA"/>
    <w:rsid w:val="00F642BA"/>
    <w:rsid w:val="00F65636"/>
    <w:rsid w:val="00F65E7E"/>
    <w:rsid w:val="00F7105C"/>
    <w:rsid w:val="00F72F6C"/>
    <w:rsid w:val="00F748B5"/>
    <w:rsid w:val="00F7632C"/>
    <w:rsid w:val="00F81DF9"/>
    <w:rsid w:val="00F824C5"/>
    <w:rsid w:val="00F828EF"/>
    <w:rsid w:val="00F84401"/>
    <w:rsid w:val="00F95512"/>
    <w:rsid w:val="00F977C4"/>
    <w:rsid w:val="00F97C8C"/>
    <w:rsid w:val="00FA0539"/>
    <w:rsid w:val="00FB5810"/>
    <w:rsid w:val="00FC078A"/>
    <w:rsid w:val="00FC2A0A"/>
    <w:rsid w:val="00FC4FF8"/>
    <w:rsid w:val="00FE1AAA"/>
    <w:rsid w:val="00FE1D05"/>
    <w:rsid w:val="00FE358B"/>
    <w:rsid w:val="00FE3D8E"/>
    <w:rsid w:val="00FF05B8"/>
    <w:rsid w:val="00FF470A"/>
    <w:rsid w:val="00FF7C4E"/>
    <w:rsid w:val="07F0FB57"/>
    <w:rsid w:val="118433A2"/>
    <w:rsid w:val="19CD2F52"/>
    <w:rsid w:val="19EA21F9"/>
    <w:rsid w:val="1C44157D"/>
    <w:rsid w:val="26F29DF7"/>
    <w:rsid w:val="28090871"/>
    <w:rsid w:val="2D6C94B6"/>
    <w:rsid w:val="307B1A98"/>
    <w:rsid w:val="336D3459"/>
    <w:rsid w:val="3D52BF7A"/>
    <w:rsid w:val="5C7CF8D6"/>
    <w:rsid w:val="5F0815FA"/>
    <w:rsid w:val="604049B4"/>
    <w:rsid w:val="647DD74F"/>
    <w:rsid w:val="6D3BCC60"/>
    <w:rsid w:val="7566E682"/>
    <w:rsid w:val="79DC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49B60"/>
  <w15:chartTrackingRefBased/>
  <w15:docId w15:val="{50A88302-867E-418C-B050-D12D4A18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047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F7D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A68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A2B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7D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7D53"/>
  </w:style>
  <w:style w:type="paragraph" w:styleId="Zpat">
    <w:name w:val="footer"/>
    <w:basedOn w:val="Normln"/>
    <w:link w:val="ZpatChar"/>
    <w:uiPriority w:val="99"/>
    <w:unhideWhenUsed/>
    <w:rsid w:val="00DE7D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7D53"/>
  </w:style>
  <w:style w:type="character" w:styleId="Hypertextovodkaz">
    <w:name w:val="Hyperlink"/>
    <w:basedOn w:val="Standardnpsmoodstavce"/>
    <w:uiPriority w:val="99"/>
    <w:unhideWhenUsed/>
    <w:rsid w:val="00DE7D5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E7D5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57320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F14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F14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F14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4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4A6"/>
    <w:rPr>
      <w:b/>
      <w:bCs/>
      <w:sz w:val="20"/>
      <w:szCs w:val="20"/>
    </w:rPr>
  </w:style>
  <w:style w:type="paragraph" w:styleId="Bezmezer">
    <w:name w:val="No Spacing"/>
    <w:uiPriority w:val="1"/>
    <w:qFormat/>
    <w:rsid w:val="00762620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A68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2F7D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b-2">
    <w:name w:val="pb-2"/>
    <w:basedOn w:val="Normln"/>
    <w:rsid w:val="002F7DAE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F7DAE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4F5AA4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4F5AA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0A2B3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cs-CZ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D511B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4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4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509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00509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5477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950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50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6628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6587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5762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9656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727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1307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357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2651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67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7830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848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574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7324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561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237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3842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7296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6430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685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tel:+420736473813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http://www.homecredit.cz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aterina.dobesova@homecredit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5b1aa2-09f5-498f-b3f6-63c91323599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5EDD97642A3846A6E12755BAAD8C13" ma:contentTypeVersion="14" ma:contentTypeDescription="Vytvoří nový dokument" ma:contentTypeScope="" ma:versionID="c1661765803d7472b2dbc0e76dd3a096">
  <xsd:schema xmlns:xsd="http://www.w3.org/2001/XMLSchema" xmlns:xs="http://www.w3.org/2001/XMLSchema" xmlns:p="http://schemas.microsoft.com/office/2006/metadata/properties" xmlns:ns2="f35b1aa2-09f5-498f-b3f6-63c913235998" xmlns:ns3="645d7e82-f411-420a-bcea-92e9f5eb33d1" targetNamespace="http://schemas.microsoft.com/office/2006/metadata/properties" ma:root="true" ma:fieldsID="c86cdf292ca34072f3f9988bf35d17c8" ns2:_="" ns3:_="">
    <xsd:import namespace="f35b1aa2-09f5-498f-b3f6-63c913235998"/>
    <xsd:import namespace="645d7e82-f411-420a-bcea-92e9f5eb33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b1aa2-09f5-498f-b3f6-63c9132359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1d19e066-dc62-4084-ae18-cf6a94aca4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d7e82-f411-420a-bcea-92e9f5eb33d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E5B727-9155-4A28-A1A0-48A8A0BC34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9FF8C7-E1E7-4E0C-98F6-E03FB9F5A2A7}">
  <ds:schemaRefs>
    <ds:schemaRef ds:uri="http://schemas.microsoft.com/office/2006/metadata/properties"/>
    <ds:schemaRef ds:uri="http://schemas.microsoft.com/office/infopath/2007/PartnerControls"/>
    <ds:schemaRef ds:uri="f35b1aa2-09f5-498f-b3f6-63c913235998"/>
  </ds:schemaRefs>
</ds:datastoreItem>
</file>

<file path=customXml/itemProps3.xml><?xml version="1.0" encoding="utf-8"?>
<ds:datastoreItem xmlns:ds="http://schemas.openxmlformats.org/officeDocument/2006/customXml" ds:itemID="{BD36A4F9-FAC9-4ED9-89CC-D4E5B10F41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763D11-7241-4ACB-9785-71BB41952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5b1aa2-09f5-498f-b3f6-63c913235998"/>
    <ds:schemaRef ds:uri="645d7e82-f411-420a-bcea-92e9f5eb33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737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HomeCredit International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Dobešová (CZ)</dc:creator>
  <cp:keywords/>
  <dc:description/>
  <cp:lastModifiedBy>Marie Cimplová</cp:lastModifiedBy>
  <cp:revision>6</cp:revision>
  <cp:lastPrinted>2025-01-28T08:08:00Z</cp:lastPrinted>
  <dcterms:created xsi:type="dcterms:W3CDTF">2025-08-11T15:24:00Z</dcterms:created>
  <dcterms:modified xsi:type="dcterms:W3CDTF">2025-08-19T11:32:00Z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5356639d,5b5cf6ea,63a32336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Klasifikační stupeň tohoto dokumentu je interní (Internal). Dokument je určen pro zaměstnance nebo spolupracovníky. Byl vytvořen a je vlastněn společností Home Credit a.s. / Home Credit Slovakia, a.s.</vt:lpwstr>
  </property>
  <property fmtid="{D5CDD505-2E9C-101B-9397-08002B2CF9AE}" pid="5" name="MSIP_Label_72c5bbdb-8c63-46a2-a284-b318feb876ca_Enabled">
    <vt:lpwstr>true</vt:lpwstr>
  </property>
  <property fmtid="{D5CDD505-2E9C-101B-9397-08002B2CF9AE}" pid="6" name="MSIP_Label_72c5bbdb-8c63-46a2-a284-b318feb876ca_SetDate">
    <vt:lpwstr>2023-11-10T13:39:48Z</vt:lpwstr>
  </property>
  <property fmtid="{D5CDD505-2E9C-101B-9397-08002B2CF9AE}" pid="7" name="MSIP_Label_72c5bbdb-8c63-46a2-a284-b318feb876ca_Method">
    <vt:lpwstr>Standard</vt:lpwstr>
  </property>
  <property fmtid="{D5CDD505-2E9C-101B-9397-08002B2CF9AE}" pid="8" name="MSIP_Label_72c5bbdb-8c63-46a2-a284-b318feb876ca_Name">
    <vt:lpwstr>Internal</vt:lpwstr>
  </property>
  <property fmtid="{D5CDD505-2E9C-101B-9397-08002B2CF9AE}" pid="9" name="MSIP_Label_72c5bbdb-8c63-46a2-a284-b318feb876ca_SiteId">
    <vt:lpwstr>4dccb863-b9f9-42ff-b199-b749a67a3298</vt:lpwstr>
  </property>
  <property fmtid="{D5CDD505-2E9C-101B-9397-08002B2CF9AE}" pid="10" name="MSIP_Label_72c5bbdb-8c63-46a2-a284-b318feb876ca_ActionId">
    <vt:lpwstr>bf8b1e50-45ed-4a2b-a375-f92792dcfc29</vt:lpwstr>
  </property>
  <property fmtid="{D5CDD505-2E9C-101B-9397-08002B2CF9AE}" pid="11" name="MSIP_Label_72c5bbdb-8c63-46a2-a284-b318feb876ca_ContentBits">
    <vt:lpwstr>2</vt:lpwstr>
  </property>
  <property fmtid="{D5CDD505-2E9C-101B-9397-08002B2CF9AE}" pid="12" name="ContentTypeId">
    <vt:lpwstr>0x010100425EDD97642A3846A6E12755BAAD8C13</vt:lpwstr>
  </property>
  <property fmtid="{D5CDD505-2E9C-101B-9397-08002B2CF9AE}" pid="13" name="MediaServiceImageTags">
    <vt:lpwstr/>
  </property>
</Properties>
</file>